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2A39A4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Modernizacja dźwigów osobowych – wymagania prawne, praktyczne rozwiązania</w:t>
      </w:r>
    </w:p>
    <w:p w:rsidR="006E457E" w:rsidRPr="00975076" w:rsidRDefault="00983666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2A39A4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21 września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B8350B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1F6296" w:rsidRPr="002A39A4" w:rsidRDefault="002A39A4" w:rsidP="001F6296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 w:rsidRPr="002A39A4">
        <w:rPr>
          <w:sz w:val="24"/>
          <w:szCs w:val="24"/>
        </w:rPr>
        <w:t>Przedstawiciele Spółdzielni Mieszkaniowych, Wspólnot Mieszkaniowych</w:t>
      </w:r>
      <w:r w:rsidR="001F6296" w:rsidRPr="002A39A4">
        <w:rPr>
          <w:sz w:val="24"/>
          <w:szCs w:val="24"/>
        </w:rPr>
        <w:t>,</w:t>
      </w:r>
    </w:p>
    <w:p w:rsidR="00AA118D" w:rsidRPr="002A39A4" w:rsidRDefault="002A39A4" w:rsidP="001F6296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 w:rsidRPr="002A39A4">
        <w:rPr>
          <w:sz w:val="24"/>
          <w:szCs w:val="24"/>
        </w:rPr>
        <w:t>Zarządcy i administratorzy nieruchomości</w:t>
      </w:r>
    </w:p>
    <w:p w:rsidR="002A39A4" w:rsidRPr="002A39A4" w:rsidRDefault="002A39A4" w:rsidP="001F6296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 w:rsidRPr="002A39A4">
        <w:rPr>
          <w:sz w:val="24"/>
          <w:szCs w:val="24"/>
        </w:rPr>
        <w:t>Przedstawiciele przedsiębiorstw eksploatujących dźwigi osobowe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4919E1" w:rsidRDefault="002A39A4" w:rsidP="002A39A4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2A39A4">
        <w:rPr>
          <w:rFonts w:cstheme="minorHAnsi"/>
          <w:color w:val="000000"/>
          <w:sz w:val="24"/>
          <w:szCs w:val="24"/>
        </w:rPr>
        <w:t>Wymagania prawne dotyczące napraw i modernizacji oraz</w:t>
      </w:r>
      <w:r>
        <w:rPr>
          <w:rFonts w:cstheme="minorHAnsi"/>
          <w:color w:val="000000"/>
          <w:sz w:val="24"/>
          <w:szCs w:val="24"/>
        </w:rPr>
        <w:t> </w:t>
      </w:r>
      <w:r w:rsidRPr="002A39A4">
        <w:rPr>
          <w:rFonts w:cstheme="minorHAnsi"/>
          <w:color w:val="000000"/>
          <w:sz w:val="24"/>
          <w:szCs w:val="24"/>
        </w:rPr>
        <w:t>konserwacji dźwigów osobowych</w:t>
      </w:r>
      <w:r w:rsidR="002B6E4D" w:rsidRPr="001315AF">
        <w:rPr>
          <w:rFonts w:cstheme="minorHAnsi"/>
          <w:color w:val="000000"/>
          <w:sz w:val="24"/>
          <w:szCs w:val="24"/>
        </w:rPr>
        <w:t>;</w:t>
      </w:r>
    </w:p>
    <w:p w:rsidR="002A39A4" w:rsidRDefault="002A39A4" w:rsidP="002A39A4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2A39A4">
        <w:rPr>
          <w:rFonts w:cstheme="minorHAnsi"/>
          <w:color w:val="000000"/>
          <w:sz w:val="24"/>
          <w:szCs w:val="24"/>
        </w:rPr>
        <w:t>Techniczne starzenie się eksploatowanych dźwigów osobowych</w:t>
      </w:r>
    </w:p>
    <w:p w:rsidR="001E46FE" w:rsidRPr="004919E1" w:rsidRDefault="002A39A4" w:rsidP="002A39A4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2A39A4">
        <w:rPr>
          <w:rFonts w:cstheme="minorHAnsi"/>
          <w:color w:val="000000"/>
          <w:sz w:val="24"/>
          <w:szCs w:val="24"/>
        </w:rPr>
        <w:t>Zalecenie 95/216/EC Komisji Europejskiej w sprawie poprawy bezpieczeństwa użytkowanych dźwigów</w:t>
      </w:r>
      <w:r w:rsidR="002B6E4D" w:rsidRPr="004919E1">
        <w:rPr>
          <w:rFonts w:cstheme="minorHAnsi"/>
          <w:color w:val="000000"/>
          <w:sz w:val="24"/>
          <w:szCs w:val="24"/>
        </w:rPr>
        <w:t>.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2A39A4">
        <w:rPr>
          <w:rFonts w:ascii="Calibri" w:hAnsi="Calibri" w:cs="Arial"/>
          <w:color w:val="000000"/>
          <w:sz w:val="24"/>
          <w:szCs w:val="24"/>
        </w:rPr>
        <w:t>13 września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2A39A4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Modernizacja dźwigów osobowych – wymagania prawne, praktyczne rozwiązania</w:t>
      </w:r>
    </w:p>
    <w:p w:rsidR="00032CDB" w:rsidRPr="002C139D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2C139D"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F1F7A" w:rsidRPr="002C139D">
        <w:rPr>
          <w:rFonts w:ascii="Calibri" w:hAnsi="Calibri"/>
          <w:color w:val="008000"/>
          <w:sz w:val="28"/>
          <w:szCs w:val="28"/>
        </w:rPr>
        <w:t>szkoleniu</w:t>
      </w:r>
      <w:r w:rsidRPr="002C139D">
        <w:rPr>
          <w:rFonts w:ascii="Calibri" w:hAnsi="Calibri"/>
          <w:color w:val="008000"/>
          <w:sz w:val="28"/>
          <w:szCs w:val="28"/>
        </w:rPr>
        <w:t xml:space="preserve"> </w:t>
      </w:r>
      <w:r w:rsidR="00F3696F" w:rsidRPr="002C139D">
        <w:rPr>
          <w:rFonts w:ascii="Calibri" w:hAnsi="Calibri"/>
          <w:color w:val="008000"/>
          <w:sz w:val="28"/>
          <w:szCs w:val="28"/>
        </w:rPr>
        <w:t>on-line WEB_</w:t>
      </w:r>
      <w:r w:rsidR="00E93329" w:rsidRPr="002C139D">
        <w:rPr>
          <w:rFonts w:ascii="Calibri" w:hAnsi="Calibri"/>
          <w:color w:val="008000"/>
          <w:sz w:val="28"/>
          <w:szCs w:val="28"/>
        </w:rPr>
        <w:t>UTB</w:t>
      </w:r>
      <w:r w:rsidR="00891810" w:rsidRPr="002C139D">
        <w:rPr>
          <w:rFonts w:ascii="Calibri" w:hAnsi="Calibri"/>
          <w:color w:val="008000"/>
          <w:sz w:val="28"/>
          <w:szCs w:val="28"/>
        </w:rPr>
        <w:t>_Gliw</w:t>
      </w:r>
      <w:r w:rsidR="002C139D">
        <w:rPr>
          <w:rFonts w:ascii="Calibri" w:hAnsi="Calibri"/>
          <w:color w:val="008000"/>
          <w:sz w:val="28"/>
          <w:szCs w:val="28"/>
        </w:rPr>
        <w:t>9</w:t>
      </w:r>
      <w:r w:rsidR="00891810" w:rsidRPr="002C139D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2C139D">
        <w:rPr>
          <w:rFonts w:ascii="Calibri" w:hAnsi="Calibri"/>
          <w:bCs/>
          <w:color w:val="008000"/>
          <w:sz w:val="28"/>
          <w:szCs w:val="28"/>
        </w:rPr>
        <w:t>21 września</w:t>
      </w:r>
      <w:r w:rsidRPr="002C139D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2C139D">
      <w:pPr>
        <w:pStyle w:val="Tekstpodstawowy"/>
        <w:tabs>
          <w:tab w:val="left" w:pos="2552"/>
          <w:tab w:val="left" w:pos="6237"/>
        </w:tabs>
        <w:spacing w:before="12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2C139D">
      <w:pPr>
        <w:pStyle w:val="Tekstpodstawowy"/>
        <w:tabs>
          <w:tab w:val="left" w:pos="2552"/>
          <w:tab w:val="left" w:pos="6237"/>
        </w:tabs>
        <w:spacing w:before="12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E13A13">
        <w:rPr>
          <w:rFonts w:ascii="Calibri" w:hAnsi="Calibri" w:cs="Arial"/>
          <w:color w:val="000000"/>
        </w:rPr>
        <w:t>13 września</w:t>
      </w:r>
      <w:r w:rsidR="0037766C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E13A13">
        <w:rPr>
          <w:rFonts w:ascii="Calibri" w:hAnsi="Calibri" w:cs="Arial"/>
          <w:color w:val="000000"/>
        </w:rPr>
        <w:t>14 września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903A45">
        <w:rPr>
          <w:rFonts w:ascii="Calibri" w:hAnsi="Calibri" w:cs="Arial"/>
          <w:color w:val="000000"/>
        </w:rPr>
        <w:t>16 wrześ</w:t>
      </w:r>
      <w:r w:rsidR="006958DD">
        <w:rPr>
          <w:rFonts w:ascii="Calibri" w:hAnsi="Calibri" w:cs="Arial"/>
          <w:color w:val="000000"/>
        </w:rPr>
        <w:t>n</w:t>
      </w:r>
      <w:bookmarkStart w:id="0" w:name="_GoBack"/>
      <w:bookmarkEnd w:id="0"/>
      <w:r w:rsidR="00903A45">
        <w:rPr>
          <w:rFonts w:ascii="Calibri" w:hAnsi="Calibri" w:cs="Arial"/>
          <w:color w:val="000000"/>
        </w:rPr>
        <w:t>ia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E93329">
        <w:rPr>
          <w:rFonts w:ascii="Calibri" w:hAnsi="Calibri" w:cs="Arial"/>
          <w:color w:val="000000"/>
        </w:rPr>
        <w:t>UTB</w:t>
      </w:r>
      <w:r w:rsidR="00181C01">
        <w:rPr>
          <w:rFonts w:ascii="Calibri" w:hAnsi="Calibri" w:cs="Arial"/>
          <w:color w:val="000000"/>
        </w:rPr>
        <w:t>_</w:t>
      </w:r>
      <w:r w:rsidRPr="00891810">
        <w:rPr>
          <w:rFonts w:ascii="Calibri" w:hAnsi="Calibri" w:cs="Arial"/>
          <w:color w:val="000000"/>
        </w:rPr>
        <w:t>Gliw</w:t>
      </w:r>
      <w:r w:rsidR="000317D6">
        <w:rPr>
          <w:rFonts w:ascii="Calibri" w:hAnsi="Calibri" w:cs="Arial"/>
          <w:color w:val="000000"/>
        </w:rPr>
        <w:t>9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88" w:rsidRDefault="00425788" w:rsidP="00AA118D">
      <w:pPr>
        <w:spacing w:after="0" w:line="240" w:lineRule="auto"/>
      </w:pPr>
      <w:r>
        <w:separator/>
      </w:r>
    </w:p>
  </w:endnote>
  <w:endnote w:type="continuationSeparator" w:id="0">
    <w:p w:rsidR="00425788" w:rsidRDefault="00425788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Pr="00AA118D" w:rsidRDefault="00125C1A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88" w:rsidRDefault="00425788" w:rsidP="00AA118D">
      <w:pPr>
        <w:spacing w:after="0" w:line="240" w:lineRule="auto"/>
      </w:pPr>
      <w:r>
        <w:separator/>
      </w:r>
    </w:p>
  </w:footnote>
  <w:footnote w:type="continuationSeparator" w:id="0">
    <w:p w:rsidR="00425788" w:rsidRDefault="00425788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1A" w:rsidRDefault="00125C1A" w:rsidP="002130B6">
    <w:pPr>
      <w:pStyle w:val="Nagwek"/>
      <w:jc w:val="right"/>
    </w:pPr>
    <w:r>
      <w:t>Wydanie 2 z dnia 11.02.2020</w:t>
    </w:r>
  </w:p>
  <w:p w:rsidR="00125C1A" w:rsidRDefault="00125C1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C1A" w:rsidRDefault="00125C1A" w:rsidP="0066055E">
    <w:pPr>
      <w:pStyle w:val="Nagwek"/>
      <w:jc w:val="right"/>
    </w:pPr>
    <w:r>
      <w:t>Wydanie 3 z dnia 17 sierpnia 2020</w:t>
    </w:r>
  </w:p>
  <w:p w:rsidR="00125C1A" w:rsidRDefault="00125C1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6958DD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F078C8AE"/>
    <w:lvl w:ilvl="0" w:tplc="5E3EE7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17D6"/>
    <w:rsid w:val="00032CDB"/>
    <w:rsid w:val="000745D0"/>
    <w:rsid w:val="00075DA3"/>
    <w:rsid w:val="000A18F1"/>
    <w:rsid w:val="000B0A43"/>
    <w:rsid w:val="000B6031"/>
    <w:rsid w:val="000B6EB7"/>
    <w:rsid w:val="000D3D65"/>
    <w:rsid w:val="000D64EC"/>
    <w:rsid w:val="000F1F7A"/>
    <w:rsid w:val="000F6E2B"/>
    <w:rsid w:val="00125C1A"/>
    <w:rsid w:val="001315AF"/>
    <w:rsid w:val="001450BC"/>
    <w:rsid w:val="00147258"/>
    <w:rsid w:val="00171273"/>
    <w:rsid w:val="00181C01"/>
    <w:rsid w:val="001852BA"/>
    <w:rsid w:val="001A3ACA"/>
    <w:rsid w:val="001A7B1F"/>
    <w:rsid w:val="001C581F"/>
    <w:rsid w:val="001E46FE"/>
    <w:rsid w:val="001E5351"/>
    <w:rsid w:val="001F0A0E"/>
    <w:rsid w:val="001F0EE2"/>
    <w:rsid w:val="001F1174"/>
    <w:rsid w:val="001F179A"/>
    <w:rsid w:val="001F6296"/>
    <w:rsid w:val="002130B6"/>
    <w:rsid w:val="00214ECE"/>
    <w:rsid w:val="0023177A"/>
    <w:rsid w:val="00283AF4"/>
    <w:rsid w:val="00285699"/>
    <w:rsid w:val="00297882"/>
    <w:rsid w:val="002A39A4"/>
    <w:rsid w:val="002B6E4D"/>
    <w:rsid w:val="002C139D"/>
    <w:rsid w:val="002E35D1"/>
    <w:rsid w:val="002F3F48"/>
    <w:rsid w:val="003105E4"/>
    <w:rsid w:val="00325667"/>
    <w:rsid w:val="00362D3D"/>
    <w:rsid w:val="0037766C"/>
    <w:rsid w:val="003E3915"/>
    <w:rsid w:val="004066DB"/>
    <w:rsid w:val="00406E57"/>
    <w:rsid w:val="00406F08"/>
    <w:rsid w:val="00425788"/>
    <w:rsid w:val="00426085"/>
    <w:rsid w:val="00431E82"/>
    <w:rsid w:val="00450A79"/>
    <w:rsid w:val="004919E1"/>
    <w:rsid w:val="004B4826"/>
    <w:rsid w:val="00516815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958DD"/>
    <w:rsid w:val="0069590B"/>
    <w:rsid w:val="006A61EA"/>
    <w:rsid w:val="006B6179"/>
    <w:rsid w:val="006C19D6"/>
    <w:rsid w:val="006C305A"/>
    <w:rsid w:val="006C63EE"/>
    <w:rsid w:val="006E094B"/>
    <w:rsid w:val="006E3187"/>
    <w:rsid w:val="006E457E"/>
    <w:rsid w:val="006F7FD0"/>
    <w:rsid w:val="00737B02"/>
    <w:rsid w:val="00761026"/>
    <w:rsid w:val="00782F58"/>
    <w:rsid w:val="00792566"/>
    <w:rsid w:val="0079479D"/>
    <w:rsid w:val="007F4972"/>
    <w:rsid w:val="00812C8E"/>
    <w:rsid w:val="00823B6A"/>
    <w:rsid w:val="00831D5A"/>
    <w:rsid w:val="00855339"/>
    <w:rsid w:val="008565F2"/>
    <w:rsid w:val="008637D1"/>
    <w:rsid w:val="00872148"/>
    <w:rsid w:val="00880633"/>
    <w:rsid w:val="00891810"/>
    <w:rsid w:val="008B27F5"/>
    <w:rsid w:val="008F187C"/>
    <w:rsid w:val="008F3205"/>
    <w:rsid w:val="00903A45"/>
    <w:rsid w:val="009047AD"/>
    <w:rsid w:val="009226AB"/>
    <w:rsid w:val="0094663C"/>
    <w:rsid w:val="00975076"/>
    <w:rsid w:val="0098366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AE581F"/>
    <w:rsid w:val="00B05612"/>
    <w:rsid w:val="00B35070"/>
    <w:rsid w:val="00B765AB"/>
    <w:rsid w:val="00B8350B"/>
    <w:rsid w:val="00B94461"/>
    <w:rsid w:val="00B955E4"/>
    <w:rsid w:val="00BC2A55"/>
    <w:rsid w:val="00BF21DB"/>
    <w:rsid w:val="00C20216"/>
    <w:rsid w:val="00C22EED"/>
    <w:rsid w:val="00C54946"/>
    <w:rsid w:val="00C55B8E"/>
    <w:rsid w:val="00C7307B"/>
    <w:rsid w:val="00CA427C"/>
    <w:rsid w:val="00CD352D"/>
    <w:rsid w:val="00CD4AC4"/>
    <w:rsid w:val="00CF497F"/>
    <w:rsid w:val="00CF7438"/>
    <w:rsid w:val="00D03A75"/>
    <w:rsid w:val="00D10FE0"/>
    <w:rsid w:val="00D65BFC"/>
    <w:rsid w:val="00DA05D6"/>
    <w:rsid w:val="00DB574F"/>
    <w:rsid w:val="00DE14F9"/>
    <w:rsid w:val="00DF17A4"/>
    <w:rsid w:val="00E13A13"/>
    <w:rsid w:val="00E36206"/>
    <w:rsid w:val="00E74330"/>
    <w:rsid w:val="00E7450C"/>
    <w:rsid w:val="00E75FD5"/>
    <w:rsid w:val="00E93329"/>
    <w:rsid w:val="00E940A8"/>
    <w:rsid w:val="00EA6BA8"/>
    <w:rsid w:val="00EB26C8"/>
    <w:rsid w:val="00EC060F"/>
    <w:rsid w:val="00EE40B3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D6F8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CCF6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2C2206"/>
    <w:rsid w:val="003219D0"/>
    <w:rsid w:val="003A7CFD"/>
    <w:rsid w:val="003B4899"/>
    <w:rsid w:val="005633F1"/>
    <w:rsid w:val="005B7857"/>
    <w:rsid w:val="006F714A"/>
    <w:rsid w:val="00743B5F"/>
    <w:rsid w:val="008B568F"/>
    <w:rsid w:val="008F20F7"/>
    <w:rsid w:val="00B356A6"/>
    <w:rsid w:val="00BC54B9"/>
    <w:rsid w:val="00C4263C"/>
    <w:rsid w:val="00C56C67"/>
    <w:rsid w:val="00C8373E"/>
    <w:rsid w:val="00D86F66"/>
    <w:rsid w:val="00DE6158"/>
    <w:rsid w:val="00E14F74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8AE7-30D6-4BF8-92C4-92DC225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Oferta_WEB_NSP_Akt_Gliw_23.03.2021</dc:title>
  <dc:subject/>
  <dc:creator>Irmina Tomczak</dc:creator>
  <cp:keywords/>
  <dc:description/>
  <cp:lastModifiedBy>Aleksandra Borys</cp:lastModifiedBy>
  <cp:revision>40</cp:revision>
  <cp:lastPrinted>2021-07-28T06:39:00Z</cp:lastPrinted>
  <dcterms:created xsi:type="dcterms:W3CDTF">2021-01-13T06:52:00Z</dcterms:created>
  <dcterms:modified xsi:type="dcterms:W3CDTF">2021-07-28T06:46:00Z</dcterms:modified>
</cp:coreProperties>
</file>